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43201344"/>
    <w:bookmarkEnd w:id="0"/>
    <w:p w14:paraId="013B1B60" w14:textId="07FF7EE1" w:rsidR="00607675" w:rsidRPr="00854232" w:rsidRDefault="003F0B21" w:rsidP="00607675">
      <w:pPr>
        <w:jc w:val="center"/>
        <w:rPr>
          <w:sz w:val="28"/>
        </w:rPr>
      </w:pPr>
      <w:r w:rsidRPr="005C0787">
        <w:rPr>
          <w:noProof/>
          <w:sz w:val="28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27BC4F7" wp14:editId="51400EA6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747000" cy="868680"/>
                <wp:effectExtent l="0" t="0" r="2540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0" cy="8686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787EE" w14:textId="77777777" w:rsidR="003F0B21" w:rsidRDefault="003F0B21" w:rsidP="003F0B21">
                            <w:pPr>
                              <w:pStyle w:val="Title"/>
                              <w:jc w:val="center"/>
                            </w:pPr>
                            <w:r w:rsidRPr="00231864">
                              <w:t xml:space="preserve">HMIS </w:t>
                            </w:r>
                            <w:r>
                              <w:t>Release Notes</w:t>
                            </w:r>
                          </w:p>
                          <w:p w14:paraId="5D2676DF" w14:textId="5055DA08" w:rsidR="002115ED" w:rsidRPr="00D4549C" w:rsidRDefault="00854232" w:rsidP="00F217B9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4549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By-Name-List Version 2 (BNL v2)</w:t>
                            </w:r>
                            <w:r w:rsidR="007E6E9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C0787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User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7BC4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8pt;margin-top:0;width:610pt;height:68.4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" fillcolor="#393737 [814]">
                <v:textbox style="mso-fit-shape-to-text:t">
                  <w:txbxContent>
                    <w:p w14:paraId="32F787EE" w14:textId="77777777" w:rsidR="003F0B21" w:rsidRDefault="003F0B21" w:rsidP="003F0B21">
                      <w:pPr>
                        <w:pStyle w:val="Title"/>
                        <w:jc w:val="center"/>
                      </w:pPr>
                      <w:r w:rsidRPr="00231864">
                        <w:t xml:space="preserve">HMIS </w:t>
                      </w:r>
                      <w:r>
                        <w:t>Release Notes</w:t>
                      </w:r>
                    </w:p>
                    <w:p w14:paraId="5D2676DF" w14:textId="5055DA08" w:rsidR="002115ED" w:rsidRPr="00D4549C" w:rsidRDefault="00854232" w:rsidP="00F217B9">
                      <w:pPr>
                        <w:spacing w:after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D4549C">
                        <w:rPr>
                          <w:color w:val="FFFFFF" w:themeColor="background1"/>
                          <w:sz w:val="36"/>
                          <w:szCs w:val="36"/>
                        </w:rPr>
                        <w:t>By-Name-List Version 2 (BNL v2)</w:t>
                      </w:r>
                      <w:r w:rsidR="007E6E9F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5C0787">
                        <w:rPr>
                          <w:color w:val="FFFFFF" w:themeColor="background1"/>
                          <w:sz w:val="36"/>
                          <w:szCs w:val="36"/>
                        </w:rPr>
                        <w:t>User Guide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 w:rsidR="005C0787" w:rsidRPr="005C0787">
        <w:rPr>
          <w:sz w:val="28"/>
          <w:highlight w:val="yellow"/>
        </w:rPr>
        <w:t>June XX,</w:t>
      </w:r>
      <w:proofErr w:type="gramEnd"/>
      <w:r w:rsidR="005C0787" w:rsidRPr="005C0787">
        <w:rPr>
          <w:sz w:val="28"/>
          <w:highlight w:val="yellow"/>
        </w:rPr>
        <w:t xml:space="preserve"> 2024</w:t>
      </w:r>
    </w:p>
    <w:p w14:paraId="5395E43A" w14:textId="3EEA06A4" w:rsidR="00AA09F9" w:rsidRDefault="00AA09F9" w:rsidP="002115ED">
      <w:pPr>
        <w:pStyle w:val="Heading1"/>
      </w:pPr>
      <w:r w:rsidRPr="00607675">
        <w:t xml:space="preserve">What </w:t>
      </w:r>
      <w:r w:rsidR="00D7110B">
        <w:t>are</w:t>
      </w:r>
      <w:r w:rsidR="00D7110B" w:rsidRPr="00607675">
        <w:t xml:space="preserve"> </w:t>
      </w:r>
      <w:r w:rsidRPr="00607675">
        <w:t>the change</w:t>
      </w:r>
      <w:r w:rsidR="00D7110B">
        <w:t>s</w:t>
      </w:r>
      <w:r w:rsidRPr="00607675">
        <w:t>?</w:t>
      </w:r>
    </w:p>
    <w:p w14:paraId="63260ED6" w14:textId="6054E2C1" w:rsidR="007E6E9F" w:rsidRDefault="00E027A7" w:rsidP="0069739A">
      <w:pPr>
        <w:rPr>
          <w:b/>
          <w:bCs/>
        </w:rPr>
      </w:pPr>
      <w:r>
        <w:rPr>
          <w:b/>
          <w:bCs/>
        </w:rPr>
        <w:t xml:space="preserve">New </w:t>
      </w:r>
      <w:r w:rsidR="00462235">
        <w:rPr>
          <w:b/>
          <w:bCs/>
        </w:rPr>
        <w:t>BNL v2 User Guide</w:t>
      </w:r>
      <w:r w:rsidR="007E6E9F" w:rsidRPr="007E6E9F">
        <w:rPr>
          <w:b/>
          <w:bCs/>
        </w:rPr>
        <w:t xml:space="preserve"> </w:t>
      </w:r>
    </w:p>
    <w:p w14:paraId="45103EB7" w14:textId="70179B16" w:rsidR="00696639" w:rsidRDefault="00462235" w:rsidP="0069739A">
      <w:r>
        <w:t xml:space="preserve">A guide has been put together to </w:t>
      </w:r>
      <w:r w:rsidR="0046336E">
        <w:t xml:space="preserve">summarize the </w:t>
      </w:r>
      <w:r w:rsidR="004050AE">
        <w:t xml:space="preserve">specifications of the report logic and rules that determine what clients are and are not pulled into the report. </w:t>
      </w:r>
      <w:r w:rsidR="0037770E">
        <w:t xml:space="preserve">It also details the </w:t>
      </w:r>
      <w:r w:rsidR="0046336E">
        <w:t>purpose of the report and how to use the report to identify clients in need of housing</w:t>
      </w:r>
      <w:r w:rsidR="00DB0898">
        <w:t xml:space="preserve">. </w:t>
      </w:r>
      <w:r w:rsidR="00696639">
        <w:t>The report uses</w:t>
      </w:r>
      <w:r w:rsidR="00732EC7">
        <w:t xml:space="preserve"> criteria and </w:t>
      </w:r>
      <w:r w:rsidR="00647437">
        <w:t xml:space="preserve">parameters that define </w:t>
      </w:r>
      <w:r w:rsidR="00CA3A54">
        <w:t>how long clients are kept on the report</w:t>
      </w:r>
      <w:r w:rsidR="00732EC7">
        <w:t xml:space="preserve"> and what </w:t>
      </w:r>
      <w:r w:rsidR="00C76968">
        <w:t>triggers clients to drop off the report</w:t>
      </w:r>
      <w:r w:rsidR="00CA3A54">
        <w:t xml:space="preserve">. </w:t>
      </w:r>
    </w:p>
    <w:p w14:paraId="1EBF929D" w14:textId="36A67045" w:rsidR="00196666" w:rsidRDefault="00DB0898" w:rsidP="0069739A">
      <w:r>
        <w:t xml:space="preserve">The guide provides short descriptions of the </w:t>
      </w:r>
      <w:proofErr w:type="gramStart"/>
      <w:r>
        <w:t>most commonly used</w:t>
      </w:r>
      <w:proofErr w:type="gramEnd"/>
      <w:r>
        <w:t xml:space="preserve"> features of the report</w:t>
      </w:r>
      <w:r w:rsidR="00B90299">
        <w:t xml:space="preserve">, cautions about interpreting and using the report data, and </w:t>
      </w:r>
      <w:r w:rsidR="00B0207E">
        <w:t xml:space="preserve">the HUD defined Qualifying Literally Homeless </w:t>
      </w:r>
      <w:r w:rsidR="00696639">
        <w:t>Programs and Current Living situations</w:t>
      </w:r>
      <w:r w:rsidR="00CA3A54">
        <w:t xml:space="preserve"> for reference</w:t>
      </w:r>
      <w:r w:rsidR="00696639">
        <w:t xml:space="preserve">. </w:t>
      </w:r>
    </w:p>
    <w:p w14:paraId="5286AA27" w14:textId="133A6D1E" w:rsidR="00E5202C" w:rsidRDefault="00E5202C" w:rsidP="0069739A">
      <w:r>
        <w:t>The detailed logic rules can be found in the Full Report Documentation link below.</w:t>
      </w:r>
    </w:p>
    <w:p w14:paraId="6E46C776" w14:textId="2C5EEE3B" w:rsidR="00E5202C" w:rsidRDefault="005E7A48" w:rsidP="0069739A">
      <w:hyperlink r:id="rId11" w:history="1">
        <w:r w:rsidR="00E5202C" w:rsidRPr="0022149D">
          <w:rPr>
            <w:rStyle w:val="Hyperlink"/>
          </w:rPr>
          <w:t>https://docs.google.com/document/d/1KkqgMLYqspszwTr1unH3plSul76w_1l0Z0UTM8RgeNs/edit</w:t>
        </w:r>
      </w:hyperlink>
    </w:p>
    <w:p w14:paraId="0ADEE9A5" w14:textId="638A0BFE" w:rsidR="00AA09F9" w:rsidRPr="00607675" w:rsidRDefault="00AA09F9" w:rsidP="00607675">
      <w:pPr>
        <w:pStyle w:val="Heading1"/>
      </w:pPr>
      <w:r w:rsidRPr="00607675">
        <w:t>Wh</w:t>
      </w:r>
      <w:r w:rsidR="00C76968">
        <w:t>at is the purpose of the guide</w:t>
      </w:r>
      <w:r w:rsidRPr="00607675">
        <w:t>?</w:t>
      </w:r>
    </w:p>
    <w:p w14:paraId="7B9713E9" w14:textId="3A478ECC" w:rsidR="008D0821" w:rsidRPr="009159F3" w:rsidRDefault="00C76968" w:rsidP="002D2F96">
      <w:pPr>
        <w:spacing w:after="0"/>
      </w:pPr>
      <w:r w:rsidRPr="009159F3">
        <w:t xml:space="preserve">The guide is intended to be a quick reference </w:t>
      </w:r>
      <w:r w:rsidR="00444C4F" w:rsidRPr="009159F3">
        <w:t>as an alternative to interpreting the Full Report Documentation</w:t>
      </w:r>
      <w:r w:rsidR="009159F3" w:rsidRPr="009159F3">
        <w:t xml:space="preserve">. The Documentation is updated regularly so that the most recent information is always available. </w:t>
      </w:r>
    </w:p>
    <w:p w14:paraId="7759F079" w14:textId="319D04D8" w:rsidR="003D750A" w:rsidRDefault="00013409" w:rsidP="003D750A">
      <w:pPr>
        <w:pStyle w:val="Heading1"/>
      </w:pPr>
      <w:r>
        <w:t>How does this help</w:t>
      </w:r>
      <w:r w:rsidR="003F0B21">
        <w:t>?</w:t>
      </w:r>
    </w:p>
    <w:p w14:paraId="5247A698" w14:textId="1CD23B7B" w:rsidR="00286651" w:rsidRPr="00251165" w:rsidRDefault="009159F3" w:rsidP="00286651">
      <w:r w:rsidRPr="00251165">
        <w:t>Many users find the technical language and criteria for the report difficult to interpret</w:t>
      </w:r>
      <w:r w:rsidR="00023E8D" w:rsidRPr="00251165">
        <w:t>. The guide is intended to</w:t>
      </w:r>
      <w:r w:rsidR="00251165" w:rsidRPr="00251165">
        <w:t xml:space="preserve"> summarize the most used features of the report into easier to understand language. </w:t>
      </w:r>
    </w:p>
    <w:p w14:paraId="6D359EA0" w14:textId="2F990B94" w:rsidR="00607675" w:rsidRPr="00607675" w:rsidRDefault="00607675" w:rsidP="00607675">
      <w:pPr>
        <w:pStyle w:val="Heading1"/>
      </w:pPr>
      <w:r>
        <w:t>When will I see this change in HMIS?</w:t>
      </w:r>
    </w:p>
    <w:p w14:paraId="3D1352B1" w14:textId="40E2117E" w:rsidR="00231864" w:rsidRPr="00B532AC" w:rsidRDefault="00607675">
      <w:pPr>
        <w:rPr>
          <w:bCs/>
          <w:szCs w:val="20"/>
        </w:rPr>
      </w:pPr>
      <w:r w:rsidRPr="00B532AC">
        <w:rPr>
          <w:bCs/>
          <w:szCs w:val="20"/>
        </w:rPr>
        <w:t>Th</w:t>
      </w:r>
      <w:r w:rsidR="00B532AC" w:rsidRPr="00B532AC">
        <w:rPr>
          <w:bCs/>
          <w:szCs w:val="20"/>
        </w:rPr>
        <w:t>e</w:t>
      </w:r>
      <w:r w:rsidR="00C651CD">
        <w:rPr>
          <w:bCs/>
          <w:szCs w:val="20"/>
        </w:rPr>
        <w:t xml:space="preserve"> User Guide is available and will be updated as changes are made to improve the </w:t>
      </w:r>
      <w:r w:rsidR="00E027A7">
        <w:rPr>
          <w:bCs/>
          <w:szCs w:val="20"/>
        </w:rPr>
        <w:t xml:space="preserve">report over time. </w:t>
      </w:r>
    </w:p>
    <w:p w14:paraId="5B288614" w14:textId="2A899F49" w:rsidR="00B532AC" w:rsidRDefault="00CE3148" w:rsidP="003D750A">
      <w:pPr>
        <w:rPr>
          <w:bCs/>
          <w:szCs w:val="20"/>
        </w:rPr>
      </w:pPr>
      <w:r w:rsidRPr="004D5FAF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 xml:space="preserve">How do I </w:t>
      </w:r>
      <w:r w:rsidR="007F7F30" w:rsidRPr="004D5FAF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>access the BNL V2 User Guide?</w:t>
      </w:r>
      <w:r w:rsidR="007F7F30" w:rsidRPr="004D5FAF">
        <w:rPr>
          <w:rFonts w:asciiTheme="majorHAnsi" w:hAnsiTheme="majorHAnsi" w:cstheme="majorHAnsi"/>
          <w:sz w:val="36"/>
          <w:szCs w:val="36"/>
        </w:rPr>
        <w:br/>
      </w:r>
      <w:r w:rsidR="004D5FAF" w:rsidRPr="004D5FAF">
        <w:rPr>
          <w:bCs/>
          <w:szCs w:val="20"/>
        </w:rPr>
        <w:t>The guide is available through the link belo</w:t>
      </w:r>
      <w:r w:rsidR="00926A4D">
        <w:rPr>
          <w:bCs/>
          <w:szCs w:val="20"/>
        </w:rPr>
        <w:t>w</w:t>
      </w:r>
      <w:r w:rsidR="004D5FAF" w:rsidRPr="004D5FAF">
        <w:rPr>
          <w:bCs/>
          <w:szCs w:val="20"/>
        </w:rPr>
        <w:t>.</w:t>
      </w:r>
    </w:p>
    <w:p w14:paraId="645C4ACE" w14:textId="3481CFD4" w:rsidR="00926A4D" w:rsidRPr="00926A4D" w:rsidRDefault="005E7A48" w:rsidP="003D750A">
      <w:pPr>
        <w:rPr>
          <w:rFonts w:cstheme="minorHAnsi"/>
        </w:rPr>
      </w:pPr>
      <w:hyperlink r:id="rId12" w:anchor="gid=1838295950" w:history="1">
        <w:r w:rsidR="00926A4D" w:rsidRPr="00C467B0">
          <w:rPr>
            <w:rStyle w:val="Hyperlink"/>
          </w:rPr>
          <w:t>https://docs.google.com/spreadsheets/d/1GdUuVhd_KUwjgp-kENK6epMBxmkxsXLVQVWj5IIaVck/edit?gid=1838295950#gid=1838295950</w:t>
        </w:r>
      </w:hyperlink>
    </w:p>
    <w:sectPr w:rsidR="00926A4D" w:rsidRPr="00926A4D" w:rsidSect="002971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EDA83" w14:textId="77777777" w:rsidR="006A357D" w:rsidRDefault="006A357D" w:rsidP="00607675">
      <w:pPr>
        <w:spacing w:after="0" w:line="240" w:lineRule="auto"/>
      </w:pPr>
      <w:r>
        <w:separator/>
      </w:r>
    </w:p>
  </w:endnote>
  <w:endnote w:type="continuationSeparator" w:id="0">
    <w:p w14:paraId="325C895B" w14:textId="77777777" w:rsidR="006A357D" w:rsidRDefault="006A357D" w:rsidP="0060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D777D" w14:textId="77777777" w:rsidR="005108E9" w:rsidRDefault="00510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8754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F9225E" w14:textId="77777777" w:rsidR="002510D3" w:rsidRDefault="002510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3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A81D1B" w14:textId="77777777" w:rsidR="00607675" w:rsidRDefault="00607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59339" w14:textId="77777777" w:rsidR="005108E9" w:rsidRDefault="00510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FD979" w14:textId="77777777" w:rsidR="006A357D" w:rsidRDefault="006A357D" w:rsidP="00607675">
      <w:pPr>
        <w:spacing w:after="0" w:line="240" w:lineRule="auto"/>
      </w:pPr>
      <w:r>
        <w:separator/>
      </w:r>
    </w:p>
  </w:footnote>
  <w:footnote w:type="continuationSeparator" w:id="0">
    <w:p w14:paraId="19ED1704" w14:textId="77777777" w:rsidR="006A357D" w:rsidRDefault="006A357D" w:rsidP="0060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F726C" w14:textId="77777777" w:rsidR="005108E9" w:rsidRDefault="00510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4F014" w14:textId="74BC2343" w:rsidR="003F0B21" w:rsidRDefault="003F0B21">
    <w:pPr>
      <w:pStyle w:val="Header"/>
    </w:pPr>
    <w:r w:rsidRPr="003F0B21">
      <w:rPr>
        <w:noProof/>
      </w:rPr>
      <w:drawing>
        <wp:anchor distT="0" distB="0" distL="114300" distR="114300" simplePos="0" relativeHeight="251657216" behindDoc="0" locked="0" layoutInCell="1" allowOverlap="1" wp14:anchorId="5BE613A3" wp14:editId="248C3C71">
          <wp:simplePos x="0" y="0"/>
          <wp:positionH relativeFrom="page">
            <wp:posOffset>311150</wp:posOffset>
          </wp:positionH>
          <wp:positionV relativeFrom="paragraph">
            <wp:posOffset>-349250</wp:posOffset>
          </wp:positionV>
          <wp:extent cx="1416050" cy="648970"/>
          <wp:effectExtent l="0" t="0" r="0" b="0"/>
          <wp:wrapSquare wrapText="bothSides"/>
          <wp:docPr id="195" name="Picture 195" descr="S:\Communications\Logo CCEH\CCEH logo printable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mmunications\Logo CCEH\CCEH logo printable 300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7A904" w14:textId="77777777" w:rsidR="005108E9" w:rsidRDefault="0051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43627"/>
    <w:multiLevelType w:val="hybridMultilevel"/>
    <w:tmpl w:val="7D06B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1DA0"/>
    <w:multiLevelType w:val="hybridMultilevel"/>
    <w:tmpl w:val="C7189946"/>
    <w:lvl w:ilvl="0" w:tplc="88BE5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21BB6"/>
    <w:multiLevelType w:val="hybridMultilevel"/>
    <w:tmpl w:val="BAB06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18AB"/>
    <w:multiLevelType w:val="hybridMultilevel"/>
    <w:tmpl w:val="FA80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F0BD4"/>
    <w:multiLevelType w:val="hybridMultilevel"/>
    <w:tmpl w:val="0694C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A2DC9"/>
    <w:multiLevelType w:val="hybridMultilevel"/>
    <w:tmpl w:val="67B87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328CF"/>
    <w:multiLevelType w:val="hybridMultilevel"/>
    <w:tmpl w:val="A02E7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B112A"/>
    <w:multiLevelType w:val="multilevel"/>
    <w:tmpl w:val="65EC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061C5"/>
    <w:multiLevelType w:val="hybridMultilevel"/>
    <w:tmpl w:val="F64C8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94910"/>
    <w:multiLevelType w:val="hybridMultilevel"/>
    <w:tmpl w:val="41BC1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415264">
    <w:abstractNumId w:val="6"/>
  </w:num>
  <w:num w:numId="2" w16cid:durableId="1212108873">
    <w:abstractNumId w:val="8"/>
  </w:num>
  <w:num w:numId="3" w16cid:durableId="328141817">
    <w:abstractNumId w:val="9"/>
  </w:num>
  <w:num w:numId="4" w16cid:durableId="821311426">
    <w:abstractNumId w:val="3"/>
  </w:num>
  <w:num w:numId="5" w16cid:durableId="395055111">
    <w:abstractNumId w:val="7"/>
  </w:num>
  <w:num w:numId="6" w16cid:durableId="445121518">
    <w:abstractNumId w:val="2"/>
  </w:num>
  <w:num w:numId="7" w16cid:durableId="2023623571">
    <w:abstractNumId w:val="4"/>
  </w:num>
  <w:num w:numId="8" w16cid:durableId="1208571505">
    <w:abstractNumId w:val="1"/>
  </w:num>
  <w:num w:numId="9" w16cid:durableId="1251501753">
    <w:abstractNumId w:val="0"/>
  </w:num>
  <w:num w:numId="10" w16cid:durableId="1072200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EB"/>
    <w:rsid w:val="00013409"/>
    <w:rsid w:val="00023E8D"/>
    <w:rsid w:val="00083303"/>
    <w:rsid w:val="000A41DA"/>
    <w:rsid w:val="00106040"/>
    <w:rsid w:val="00132DFA"/>
    <w:rsid w:val="00143FA1"/>
    <w:rsid w:val="00165EE2"/>
    <w:rsid w:val="00196666"/>
    <w:rsid w:val="00196E55"/>
    <w:rsid w:val="001B2E84"/>
    <w:rsid w:val="001C11EB"/>
    <w:rsid w:val="001C20AA"/>
    <w:rsid w:val="001F2C39"/>
    <w:rsid w:val="001F7E73"/>
    <w:rsid w:val="002115ED"/>
    <w:rsid w:val="00231864"/>
    <w:rsid w:val="002510D3"/>
    <w:rsid w:val="00251165"/>
    <w:rsid w:val="00286651"/>
    <w:rsid w:val="002971A1"/>
    <w:rsid w:val="002A36E8"/>
    <w:rsid w:val="002D2F96"/>
    <w:rsid w:val="00370ED5"/>
    <w:rsid w:val="0037770E"/>
    <w:rsid w:val="00384D3A"/>
    <w:rsid w:val="00393A72"/>
    <w:rsid w:val="003C301A"/>
    <w:rsid w:val="003C44EB"/>
    <w:rsid w:val="003D750A"/>
    <w:rsid w:val="003F0B21"/>
    <w:rsid w:val="004050AE"/>
    <w:rsid w:val="00436E07"/>
    <w:rsid w:val="00444C4F"/>
    <w:rsid w:val="00450D09"/>
    <w:rsid w:val="00462235"/>
    <w:rsid w:val="0046336E"/>
    <w:rsid w:val="004D5FAF"/>
    <w:rsid w:val="00510827"/>
    <w:rsid w:val="005108E9"/>
    <w:rsid w:val="00533008"/>
    <w:rsid w:val="0053789E"/>
    <w:rsid w:val="005709F4"/>
    <w:rsid w:val="005A1BBD"/>
    <w:rsid w:val="005A49D6"/>
    <w:rsid w:val="005B359A"/>
    <w:rsid w:val="005C0787"/>
    <w:rsid w:val="005C3E2A"/>
    <w:rsid w:val="005E7A48"/>
    <w:rsid w:val="00607675"/>
    <w:rsid w:val="00647437"/>
    <w:rsid w:val="0068467A"/>
    <w:rsid w:val="00696639"/>
    <w:rsid w:val="0069739A"/>
    <w:rsid w:val="006A357D"/>
    <w:rsid w:val="006F5E03"/>
    <w:rsid w:val="00732EC7"/>
    <w:rsid w:val="00760B48"/>
    <w:rsid w:val="007C13FA"/>
    <w:rsid w:val="007D0741"/>
    <w:rsid w:val="007E6E9F"/>
    <w:rsid w:val="007F7F30"/>
    <w:rsid w:val="00854232"/>
    <w:rsid w:val="008949EF"/>
    <w:rsid w:val="008A51FA"/>
    <w:rsid w:val="008D0821"/>
    <w:rsid w:val="009159F3"/>
    <w:rsid w:val="00926A4D"/>
    <w:rsid w:val="0093084F"/>
    <w:rsid w:val="009C0172"/>
    <w:rsid w:val="009C5B6C"/>
    <w:rsid w:val="00A22357"/>
    <w:rsid w:val="00A46339"/>
    <w:rsid w:val="00A90FC1"/>
    <w:rsid w:val="00AA09F9"/>
    <w:rsid w:val="00AC27BE"/>
    <w:rsid w:val="00B0207E"/>
    <w:rsid w:val="00B40A5C"/>
    <w:rsid w:val="00B532AC"/>
    <w:rsid w:val="00B63DAD"/>
    <w:rsid w:val="00B90299"/>
    <w:rsid w:val="00B94673"/>
    <w:rsid w:val="00C0074D"/>
    <w:rsid w:val="00C174E6"/>
    <w:rsid w:val="00C42F1B"/>
    <w:rsid w:val="00C467B0"/>
    <w:rsid w:val="00C651CD"/>
    <w:rsid w:val="00C76968"/>
    <w:rsid w:val="00C807C1"/>
    <w:rsid w:val="00CA3A54"/>
    <w:rsid w:val="00CC7417"/>
    <w:rsid w:val="00CE3148"/>
    <w:rsid w:val="00CF035E"/>
    <w:rsid w:val="00CF5F17"/>
    <w:rsid w:val="00D4422C"/>
    <w:rsid w:val="00D44329"/>
    <w:rsid w:val="00D4549C"/>
    <w:rsid w:val="00D45993"/>
    <w:rsid w:val="00D57DD3"/>
    <w:rsid w:val="00D7110B"/>
    <w:rsid w:val="00D777CD"/>
    <w:rsid w:val="00DB0898"/>
    <w:rsid w:val="00DB46D0"/>
    <w:rsid w:val="00DC5631"/>
    <w:rsid w:val="00E027A7"/>
    <w:rsid w:val="00E14CF0"/>
    <w:rsid w:val="00E4104D"/>
    <w:rsid w:val="00E51FC9"/>
    <w:rsid w:val="00E5202C"/>
    <w:rsid w:val="00EE3E9D"/>
    <w:rsid w:val="00F217B9"/>
    <w:rsid w:val="00F3073D"/>
    <w:rsid w:val="00F33A30"/>
    <w:rsid w:val="00FC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5056C"/>
  <w15:chartTrackingRefBased/>
  <w15:docId w15:val="{8595566B-1A90-4719-80EE-9E355565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EF"/>
  </w:style>
  <w:style w:type="paragraph" w:styleId="Heading1">
    <w:name w:val="heading 1"/>
    <w:basedOn w:val="Normal"/>
    <w:next w:val="Normal"/>
    <w:link w:val="Heading1Char"/>
    <w:uiPriority w:val="9"/>
    <w:qFormat/>
    <w:rsid w:val="006076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076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0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75"/>
  </w:style>
  <w:style w:type="paragraph" w:styleId="Footer">
    <w:name w:val="footer"/>
    <w:basedOn w:val="Normal"/>
    <w:link w:val="FooterChar"/>
    <w:uiPriority w:val="99"/>
    <w:unhideWhenUsed/>
    <w:rsid w:val="0060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75"/>
  </w:style>
  <w:style w:type="table" w:styleId="TableGrid">
    <w:name w:val="Table Grid"/>
    <w:basedOn w:val="TableNormal"/>
    <w:uiPriority w:val="39"/>
    <w:rsid w:val="0060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6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B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5B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B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017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C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2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C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spreadsheets/d/1GdUuVhd_KUwjgp-kENK6epMBxmkxsXLVQVWj5IIaVck/edit?gid=183829595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KkqgMLYqspszwTr1unH3plSul76w_1l0Z0UTM8RgeNs/ed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8261927A8BD4C985B8A1D50F93415" ma:contentTypeVersion="18" ma:contentTypeDescription="Create a new document." ma:contentTypeScope="" ma:versionID="f2dec3cd8a31a49c9e8ed154cec7db56">
  <xsd:schema xmlns:xsd="http://www.w3.org/2001/XMLSchema" xmlns:xs="http://www.w3.org/2001/XMLSchema" xmlns:p="http://schemas.microsoft.com/office/2006/metadata/properties" xmlns:ns2="79a35774-43e7-4b00-9452-8e9e70059555" xmlns:ns3="6003fff1-86ab-4dfc-8bc7-a15cb2548b2c" targetNamespace="http://schemas.microsoft.com/office/2006/metadata/properties" ma:root="true" ma:fieldsID="b362739ee8baaef294ff2480d4f82e17" ns2:_="" ns3:_="">
    <xsd:import namespace="79a35774-43e7-4b00-9452-8e9e70059555"/>
    <xsd:import namespace="6003fff1-86ab-4dfc-8bc7-a15cb2548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35774-43e7-4b00-9452-8e9e70059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4c5142-fdcf-47dc-81a4-3505439d49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3fff1-86ab-4dfc-8bc7-a15cb2548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c0d993-e901-4e15-ba34-74ce8fc96a75}" ma:internalName="TaxCatchAll" ma:showField="CatchAllData" ma:web="6003fff1-86ab-4dfc-8bc7-a15cb2548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a35774-43e7-4b00-9452-8e9e70059555">
      <Terms xmlns="http://schemas.microsoft.com/office/infopath/2007/PartnerControls"/>
    </lcf76f155ced4ddcb4097134ff3c332f>
    <TaxCatchAll xmlns="6003fff1-86ab-4dfc-8bc7-a15cb2548b2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26A68-C8C1-4668-B878-93CEB6241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35774-43e7-4b00-9452-8e9e70059555"/>
    <ds:schemaRef ds:uri="6003fff1-86ab-4dfc-8bc7-a15cb2548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6A6DA-0CBC-4232-A3F5-0D7617E07D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4A3A87-2CE4-49C6-B95A-1E72E9C2C6B1}">
  <ds:schemaRefs>
    <ds:schemaRef ds:uri="http://schemas.microsoft.com/office/2006/metadata/properties"/>
    <ds:schemaRef ds:uri="http://schemas.microsoft.com/office/infopath/2007/PartnerControls"/>
    <ds:schemaRef ds:uri="79a35774-43e7-4b00-9452-8e9e70059555"/>
    <ds:schemaRef ds:uri="6003fff1-86ab-4dfc-8bc7-a15cb2548b2c"/>
  </ds:schemaRefs>
</ds:datastoreItem>
</file>

<file path=customXml/itemProps4.xml><?xml version="1.0" encoding="utf-8"?>
<ds:datastoreItem xmlns:ds="http://schemas.openxmlformats.org/officeDocument/2006/customXml" ds:itemID="{A7CB9DA4-4C5A-4BE0-9C86-EB0359A06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Casey</dc:creator>
  <cp:keywords/>
  <dc:description/>
  <cp:lastModifiedBy>Rose Kelly</cp:lastModifiedBy>
  <cp:revision>31</cp:revision>
  <cp:lastPrinted>2020-06-17T19:19:00Z</cp:lastPrinted>
  <dcterms:created xsi:type="dcterms:W3CDTF">2024-06-26T13:37:00Z</dcterms:created>
  <dcterms:modified xsi:type="dcterms:W3CDTF">2024-06-26T15:31:00Z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0x0101006818261927A8BD4C985B8A1D50F93415</vt:lpwstr>
  </property>
  <property fmtid="{D5CDD505-2E9C-101B-9397-08002B2CF9AE}" pid="3" name="Order">
    <vt:r8>56000</vt:r8>
  </property>
  <property fmtid="{D5CDD505-2E9C-101B-9397-08002B2CF9AE}" pid="4" name="MediaServiceImageTags">
    <vt:lpwstr/>
  </property>
</Properties>
</file>