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6E" w:rsidRDefault="00C5046E" w:rsidP="00C5046E">
      <w:pPr>
        <w:pStyle w:val="Heading2"/>
      </w:pPr>
      <w:r>
        <w:t xml:space="preserve">Mar 27, 2025 | </w:t>
      </w:r>
      <w:hyperlink r:id="rId5">
        <w:r>
          <w:rPr>
            <w:color w:val="0000EE"/>
            <w:u w:val="single"/>
          </w:rPr>
          <w:t>CT Data Strategy Board Meeting</w:t>
        </w:r>
      </w:hyperlink>
    </w:p>
    <w:p w:rsidR="00C5046E" w:rsidRDefault="00C5046E" w:rsidP="00C5046E">
      <w:r>
        <w:t xml:space="preserve">Attendees: </w:t>
      </w:r>
      <w:hyperlink r:id="rId6">
        <w:r>
          <w:rPr>
            <w:color w:val="0000EE"/>
            <w:u w:val="single"/>
          </w:rPr>
          <w:t>Haley Gross de Jimenez</w:t>
        </w:r>
      </w:hyperlink>
      <w:r>
        <w:t xml:space="preserve"> </w:t>
      </w:r>
      <w:hyperlink r:id="rId7">
        <w:r>
          <w:rPr>
            <w:color w:val="0000EE"/>
            <w:u w:val="single"/>
          </w:rPr>
          <w:t>DiLella, Steve</w:t>
        </w:r>
      </w:hyperlink>
      <w:r>
        <w:t xml:space="preserve"> </w:t>
      </w:r>
      <w:hyperlink r:id="rId8">
        <w:r>
          <w:rPr>
            <w:color w:val="0000EE"/>
            <w:u w:val="single"/>
          </w:rPr>
          <w:t>Lauren Sheehan</w:t>
        </w:r>
      </w:hyperlink>
      <w:r>
        <w:t xml:space="preserve"> </w:t>
      </w:r>
      <w:hyperlink r:id="rId9">
        <w:r>
          <w:rPr>
            <w:color w:val="0000EE"/>
            <w:u w:val="single"/>
          </w:rPr>
          <w:t>Jim Bombaci</w:t>
        </w:r>
      </w:hyperlink>
      <w:r>
        <w:t xml:space="preserve"> </w:t>
      </w:r>
      <w:hyperlink r:id="rId10">
        <w:r>
          <w:rPr>
            <w:color w:val="0000EE"/>
            <w:u w:val="single"/>
          </w:rPr>
          <w:t>Anderson, Beau</w:t>
        </w:r>
      </w:hyperlink>
      <w:r>
        <w:t xml:space="preserve"> </w:t>
      </w:r>
      <w:hyperlink r:id="rId11">
        <w:r>
          <w:rPr>
            <w:color w:val="0000EE"/>
            <w:u w:val="single"/>
          </w:rPr>
          <w:t>Tina Cormier</w:t>
        </w:r>
      </w:hyperlink>
      <w:r>
        <w:t xml:space="preserve"> </w:t>
      </w:r>
      <w:hyperlink r:id="rId12">
        <w:r>
          <w:rPr>
            <w:color w:val="0000EE"/>
            <w:u w:val="single"/>
          </w:rPr>
          <w:t>Meredith Clay</w:t>
        </w:r>
      </w:hyperlink>
      <w:r>
        <w:t xml:space="preserve"> </w:t>
      </w:r>
      <w:hyperlink r:id="rId13">
        <w:r>
          <w:rPr>
            <w:color w:val="0000EE"/>
            <w:u w:val="single"/>
          </w:rPr>
          <w:t>Machado, Mollie</w:t>
        </w:r>
      </w:hyperlink>
      <w:r>
        <w:t xml:space="preserve"> </w:t>
      </w:r>
      <w:hyperlink r:id="rId14">
        <w:r>
          <w:rPr>
            <w:color w:val="0000EE"/>
            <w:u w:val="single"/>
          </w:rPr>
          <w:t>Amanda Gordon</w:t>
        </w:r>
      </w:hyperlink>
      <w:r>
        <w:t xml:space="preserve"> </w:t>
      </w:r>
      <w:hyperlink r:id="rId15">
        <w:r>
          <w:rPr>
            <w:strike/>
            <w:color w:val="0000EE"/>
            <w:u w:val="single"/>
          </w:rPr>
          <w:t>Sarah Fox</w:t>
        </w:r>
      </w:hyperlink>
    </w:p>
    <w:p w:rsidR="00C5046E" w:rsidRDefault="00C5046E" w:rsidP="00C5046E">
      <w:r>
        <w:t xml:space="preserve">Attached files: </w:t>
      </w:r>
      <w:hyperlink r:id="rId16">
        <w:r>
          <w:rPr>
            <w:color w:val="0000EE"/>
            <w:u w:val="single"/>
          </w:rPr>
          <w:t>CT Data Strategy Board Notes</w:t>
        </w:r>
      </w:hyperlink>
      <w:r>
        <w:t xml:space="preserve"> </w:t>
      </w:r>
    </w:p>
    <w:p w:rsidR="00C5046E" w:rsidRDefault="00C5046E" w:rsidP="00C5046E"/>
    <w:p w:rsidR="00C5046E" w:rsidRDefault="00C5046E" w:rsidP="00C5046E">
      <w:r>
        <w:t>Notes</w:t>
      </w:r>
    </w:p>
    <w:p w:rsidR="00C5046E" w:rsidRDefault="00C5046E" w:rsidP="00C5046E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Ops/Admin: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Review and approval of February's Meeting Minutes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Motion to approve: Meredith, Steve seconded, Amanda abstained, all in favor.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Financials Review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Haley provided BvA financial statements as of 01/31/2025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ODFC contract amount needs to be updated, and CT DMHAS/HC need to provide Haley clarity re: state vs. federal funding for additional gap funding &gt; should be federal from both sources but LZS will confirm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Projected to have enough resources to cover projected total expenditures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Each federal funding source needs to have income and expenses tied out separately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Haley/CCEH to report out on BvA for period ending 06/30/2025 and then this responsibility will transition to ACT on a quarterly basis moving forward</w:t>
      </w:r>
    </w:p>
    <w:p w:rsidR="00C5046E" w:rsidRDefault="00C5046E" w:rsidP="00C5046E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Updates/Standing Meeting Items: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RFP Results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ACT was awarded CT HMIS contract effective 07/01/2025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ACT has Nutmeg as primary subcontractor, so minimal changes / continuity are expected from an operational perspective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Question re: outreach to LOI submissions that did not submit an application &gt; no outreach was done to the four remaining potential applicants re: why they opted not to apply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Discussion re: CT HMIS vendor will be future conversation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CCEH leadership has outreached ACT re: transition planning 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Question re: archiving/transitioning current CT HMIS lead records 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Engage John at next CT DSB meeting re: his plan for stakeholder engagement, transition planning, etc.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Haley will also connect with Mary for best practice recommendations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CT DSB will be responsible for leading vendor RFP timing and process; will need to lean on technical knowledge of Nutmeg and engage Billy/Dan at CT DOH in process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Enhancement Requests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Tina sent out an update via email - update the estimate and actual hours as of 3/26/25.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lastRenderedPageBreak/>
        <w:t xml:space="preserve">Item Priority 1 is still being discussed to determine the specs and what it will ultimately look like.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Priority 2 are almost done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Priority 3 - slight snag - issue with form, needs fixing before the report can be created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125 paid hours remaining as of date of meeting (03/27/25) &gt; Nutmeg needs guidance re: moving forward with enhancement requests that are on hold as of right now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All remaining enhancement requests were approved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Nutmeg will contact requester with update</w:t>
      </w:r>
    </w:p>
    <w:p w:rsidR="00C5046E" w:rsidRDefault="00C5046E" w:rsidP="00C5046E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Strategic Discussions: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CCEH ATI / DSB Presentation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Decision tree for people to understand how the workflow works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Goals and priorities of the DSB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Communication points and goals (CoCs, Statewide CAN Leadership)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Guidance re: federal uncertainty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Include in presentation at CT CAN Leadership meeting and/or ATI 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Discussion re: AG and some specific data collected from clients</w:t>
      </w:r>
    </w:p>
    <w:p w:rsidR="00C5046E" w:rsidRDefault="00C5046E" w:rsidP="00C5046E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Guidance is needed: Document upload, fields collected, etc. </w:t>
      </w:r>
    </w:p>
    <w:p w:rsidR="00C5046E" w:rsidRDefault="00C5046E" w:rsidP="00C5046E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Form subgroup</w:t>
      </w:r>
    </w:p>
    <w:p w:rsidR="00C5046E" w:rsidRDefault="00C5046E" w:rsidP="00C5046E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DSB Priority Doc review &gt; deferred. May need to be updated to reflect current context</w:t>
      </w:r>
    </w:p>
    <w:p w:rsidR="00C5046E" w:rsidRDefault="00C5046E" w:rsidP="00C5046E"/>
    <w:p w:rsidR="00C5046E" w:rsidRDefault="00C5046E" w:rsidP="00C5046E">
      <w:r>
        <w:t>Action items</w:t>
      </w:r>
    </w:p>
    <w:p w:rsidR="00C5046E" w:rsidRDefault="00C5046E" w:rsidP="00C5046E">
      <w:pPr>
        <w:numPr>
          <w:ilvl w:val="0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Engage John at next CT DSB meeting re: his plan for stakeholder engagement, transition planning, etc.</w:t>
      </w:r>
    </w:p>
    <w:p w:rsidR="00C5046E" w:rsidRDefault="00C5046E" w:rsidP="00C5046E">
      <w:pPr>
        <w:numPr>
          <w:ilvl w:val="0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Haley will also connect with Mary for best practice recommendations</w:t>
      </w:r>
    </w:p>
    <w:p w:rsidR="00C5046E" w:rsidRDefault="00C5046E" w:rsidP="00C5046E">
      <w:pPr>
        <w:numPr>
          <w:ilvl w:val="0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Schedule an ad hoc meeting re: ATI presentation (cochairs, Beau, Haley, engage John) &gt; Haley will coordinate</w:t>
      </w:r>
    </w:p>
    <w:p w:rsidR="00C5046E" w:rsidRDefault="00C5046E" w:rsidP="00C5046E">
      <w:pPr>
        <w:numPr>
          <w:ilvl w:val="0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Form subgroup to discuss and develop guidance for field &gt; Beau will coordinate</w:t>
      </w:r>
    </w:p>
    <w:p w:rsidR="00C5046E" w:rsidRDefault="00C5046E" w:rsidP="00C5046E">
      <w:pPr>
        <w:numPr>
          <w:ilvl w:val="0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Lauren to connect with Amanda re: slots to ensure recruitment is ready to go </w:t>
      </w:r>
    </w:p>
    <w:p w:rsidR="00894B7A" w:rsidRDefault="00894B7A">
      <w:bookmarkStart w:id="0" w:name="_GoBack"/>
      <w:bookmarkEnd w:id="0"/>
    </w:p>
    <w:sectPr w:rsidR="0089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445C"/>
    <w:multiLevelType w:val="multilevel"/>
    <w:tmpl w:val="6D40C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D40E21"/>
    <w:multiLevelType w:val="multilevel"/>
    <w:tmpl w:val="7C8A5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6E"/>
    <w:rsid w:val="00894B7A"/>
    <w:rsid w:val="00C5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9DF20-375A-4298-9E51-7472E0E9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46E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46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046E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@thehousingcollective.org" TargetMode="External"/><Relationship Id="rId13" Type="http://schemas.openxmlformats.org/officeDocument/2006/relationships/hyperlink" Target="mailto:mollie.machado@ct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ve.dilella@ct.gov" TargetMode="External"/><Relationship Id="rId12" Type="http://schemas.openxmlformats.org/officeDocument/2006/relationships/hyperlink" Target="mailto:mclay@newreach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yZzJL_wC4gIh-IMZg5FiK2vnZlvMq15g2d8BBFoGdKw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grossdejimenez@cceh.org" TargetMode="External"/><Relationship Id="rId11" Type="http://schemas.openxmlformats.org/officeDocument/2006/relationships/hyperlink" Target="mailto:tina@nutmegit.com" TargetMode="External"/><Relationship Id="rId5" Type="http://schemas.openxmlformats.org/officeDocument/2006/relationships/hyperlink" Target="https://www.google.com/calendar/event?eid=MjA2ZzZqNDRvdWgyMTFnMDNjZDRhaXUxcjVfMjAyNTAzMjdUMTUwMDAwWiBsYXVyZW5AdGhlaG91c2luZ2NvbGxlY3RpdmUub3Jn" TargetMode="External"/><Relationship Id="rId15" Type="http://schemas.openxmlformats.org/officeDocument/2006/relationships/hyperlink" Target="mailto:sfox@cceh.org" TargetMode="External"/><Relationship Id="rId10" Type="http://schemas.openxmlformats.org/officeDocument/2006/relationships/hyperlink" Target="mailto:beau.anderson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@nutmegit.com" TargetMode="External"/><Relationship Id="rId14" Type="http://schemas.openxmlformats.org/officeDocument/2006/relationships/hyperlink" Target="mailto:agordon@mercyhousing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Gardner</dc:creator>
  <cp:keywords/>
  <dc:description/>
  <cp:lastModifiedBy>Jackie Gardner</cp:lastModifiedBy>
  <cp:revision>1</cp:revision>
  <dcterms:created xsi:type="dcterms:W3CDTF">2025-08-26T17:27:00Z</dcterms:created>
  <dcterms:modified xsi:type="dcterms:W3CDTF">2025-08-26T17:27:00Z</dcterms:modified>
</cp:coreProperties>
</file>